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bidi w:val="0"/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 xml:space="preserve">确认工程文件设置的起始地址为 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0x8000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865" cy="3977640"/>
            <wp:effectExtent l="0" t="0" r="6985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7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7960" cy="4728210"/>
            <wp:effectExtent l="0" t="0" r="8890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72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bidi w:val="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确认 APP_BASE 已设置为 0x8000（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HAS_BOOTLOADER = 1u 即可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）</w:t>
      </w:r>
    </w:p>
    <w:p>
      <w:pPr>
        <w:widowControl w:val="0"/>
        <w:numPr>
          <w:ilvl w:val="0"/>
          <w:numId w:val="0"/>
        </w:numPr>
        <w:bidi w:val="0"/>
        <w:ind w:firstLine="420" w:firstLineChars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选中 HAS_BOOTLOADER，按 F12 跳转过去设置为 1</w:t>
      </w:r>
    </w:p>
    <w:p>
      <w:pPr>
        <w:widowControl w:val="0"/>
        <w:numPr>
          <w:ilvl w:val="0"/>
          <w:numId w:val="0"/>
        </w:numPr>
        <w:bidi w:val="0"/>
        <w:ind w:firstLine="420" w:firstLineChars="0"/>
        <w:jc w:val="both"/>
      </w:pPr>
      <w:r>
        <w:drawing>
          <wp:inline distT="0" distB="0" distL="114300" distR="114300">
            <wp:extent cx="5271770" cy="2324100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ind w:firstLine="420" w:firstLineChars="0"/>
        <w:jc w:val="both"/>
      </w:pPr>
      <w:r>
        <w:drawing>
          <wp:inline distT="0" distB="0" distL="114300" distR="114300">
            <wp:extent cx="5268595" cy="1316990"/>
            <wp:effectExtent l="0" t="0" r="8255" b="165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bidi w:val="0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 xml:space="preserve">程序合成方式 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依次打开界面：诊断工具-&gt;高级功能-&gt;合成 boot 升级文件 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App 文件地址：选择 app 工程的编译文件 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Boo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</w:t>
      </w:r>
      <w:r>
        <w:rPr>
          <w:rFonts w:ascii="宋体" w:hAnsi="宋体" w:eastAsia="宋体" w:cs="宋体"/>
          <w:sz w:val="24"/>
          <w:szCs w:val="24"/>
        </w:rPr>
        <w:t>文件地址：选择 app 工程下</w:t>
      </w:r>
      <w:r>
        <w:rPr>
          <w:rFonts w:ascii="宋体" w:hAnsi="宋体" w:eastAsia="宋体" w:cs="宋体"/>
          <w:color w:val="FF0000"/>
          <w:sz w:val="24"/>
          <w:szCs w:val="24"/>
        </w:rPr>
        <w:t>\utility\Boot_Release</w:t>
      </w:r>
      <w:r>
        <w:rPr>
          <w:rFonts w:ascii="宋体" w:hAnsi="宋体" w:eastAsia="宋体" w:cs="宋体"/>
          <w:sz w:val="24"/>
          <w:szCs w:val="24"/>
        </w:rPr>
        <w:t xml:space="preserve"> 文件夹中</w:t>
      </w:r>
      <w:r>
        <w:rPr>
          <w:rFonts w:ascii="宋体" w:hAnsi="宋体" w:eastAsia="宋体" w:cs="宋体"/>
          <w:color w:val="FF0000"/>
          <w:sz w:val="24"/>
          <w:szCs w:val="24"/>
        </w:rPr>
        <w:t>最新</w:t>
      </w:r>
      <w:r>
        <w:rPr>
          <w:rFonts w:ascii="宋体" w:hAnsi="宋体" w:eastAsia="宋体" w:cs="宋体"/>
          <w:sz w:val="24"/>
          <w:szCs w:val="24"/>
        </w:rPr>
        <w:t xml:space="preserve">的 Boot 程序 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输出文件夹路径：任意 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合成方式：</w:t>
      </w:r>
      <w:r>
        <w:rPr>
          <w:rFonts w:ascii="宋体" w:hAnsi="宋体" w:eastAsia="宋体" w:cs="宋体"/>
          <w:color w:val="FF0000"/>
          <w:sz w:val="24"/>
          <w:szCs w:val="24"/>
        </w:rPr>
        <w:t>瑞驰_7400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</w:pPr>
      <w:r>
        <w:drawing>
          <wp:inline distT="0" distB="0" distL="114300" distR="114300">
            <wp:extent cx="5271135" cy="6458585"/>
            <wp:effectExtent l="0" t="0" r="5715" b="184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45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</w:pPr>
    </w:p>
    <w:p>
      <w:pPr>
        <w:widowControl w:val="0"/>
        <w:numPr>
          <w:ilvl w:val="0"/>
          <w:numId w:val="0"/>
        </w:numPr>
        <w:bidi w:val="0"/>
        <w:jc w:val="both"/>
        <w:rPr>
          <w:sz w:val="28"/>
          <w:szCs w:val="28"/>
        </w:rPr>
      </w:pP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点击生成，得到如下格式的文件：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</w:pPr>
      <w:r>
        <w:drawing>
          <wp:inline distT="0" distB="0" distL="114300" distR="114300">
            <wp:extent cx="5272405" cy="951865"/>
            <wp:effectExtent l="0" t="0" r="444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ascii="宋体" w:hAnsi="宋体" w:eastAsia="宋体" w:cs="宋体"/>
          <w:color w:val="FF0000"/>
          <w:sz w:val="24"/>
          <w:szCs w:val="24"/>
        </w:rPr>
        <w:t xml:space="preserve">APP_xxxx.srec 是 UpdateApp 程序（App 升级程序文件） 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FF0000"/>
          <w:sz w:val="24"/>
          <w:szCs w:val="24"/>
        </w:rPr>
        <w:t>Merge_xxxx.srec 是 BootApp 程序（完整版程序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）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</w:p>
    <w:p>
      <w:pPr>
        <w:widowControl w:val="0"/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升级方式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硬件：VN1630A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软件：CANoe 11.0 SP3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color w:val="FF0000"/>
          <w:sz w:val="24"/>
          <w:szCs w:val="24"/>
        </w:rPr>
        <w:t>\utility\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TianYing升级脚本</w:t>
      </w:r>
      <w:r>
        <w:rPr>
          <w:rFonts w:ascii="宋体" w:hAnsi="宋体" w:eastAsia="宋体" w:cs="宋体"/>
          <w:color w:val="FF0000"/>
          <w:sz w:val="24"/>
          <w:szCs w:val="24"/>
        </w:rPr>
        <w:t>\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widowControl w:val="0"/>
        <w:numPr>
          <w:ilvl w:val="0"/>
          <w:numId w:val="2"/>
        </w:numPr>
        <w:bidi w:val="0"/>
        <w:ind w:firstLine="42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检查波特率与CANoe连接通道是否正确</w:t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</w:pPr>
      <w:r>
        <w:drawing>
          <wp:inline distT="0" distB="0" distL="114300" distR="114300">
            <wp:extent cx="5267960" cy="3094355"/>
            <wp:effectExtent l="0" t="0" r="8890" b="1079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09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ind w:leftChars="0" w:firstLine="420" w:firstLineChars="0"/>
        <w:jc w:val="both"/>
      </w:pPr>
      <w:r>
        <w:drawing>
          <wp:inline distT="0" distB="0" distL="114300" distR="114300">
            <wp:extent cx="5270500" cy="3999865"/>
            <wp:effectExtent l="0" t="0" r="635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9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bidi w:val="0"/>
        <w:ind w:left="0" w:leftChars="0"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点击Start（左上角黄色闪电按钮）</w:t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4638675" cy="17240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bidi w:val="0"/>
        <w:ind w:left="0" w:leftChars="0" w:firstLine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选择对应的升级流程（</w:t>
      </w:r>
      <w:r>
        <w:rPr>
          <w:rFonts w:hint="eastAsia"/>
          <w:color w:val="FF0000"/>
          <w:lang w:val="en-US" w:eastAsia="zh-CN"/>
        </w:rPr>
        <w:t>天鹰100升级-诊断刷写</w:t>
      </w:r>
      <w:r>
        <w:rPr>
          <w:rFonts w:hint="eastAsia"/>
          <w:lang w:val="en-US" w:eastAsia="zh-CN"/>
        </w:rPr>
        <w:t>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勾选</w:t>
      </w:r>
      <w:r>
        <w:rPr>
          <w:rFonts w:hint="eastAsia"/>
          <w:color w:val="FF0000"/>
          <w:lang w:val="en-US" w:eastAsia="zh-CN"/>
        </w:rPr>
        <w:t>不使用FlashDriver</w:t>
      </w:r>
    </w:p>
    <w:p>
      <w:pPr>
        <w:widowControl w:val="0"/>
        <w:numPr>
          <w:ilvl w:val="0"/>
          <w:numId w:val="0"/>
        </w:numPr>
        <w:bidi w:val="0"/>
        <w:ind w:left="420" w:leftChars="0"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选择需要升级的</w:t>
      </w:r>
      <w:r>
        <w:rPr>
          <w:rFonts w:hint="eastAsia"/>
          <w:color w:val="FF0000"/>
          <w:lang w:val="en-US" w:eastAsia="zh-CN"/>
        </w:rPr>
        <w:t>APP</w:t>
      </w:r>
      <w:r>
        <w:rPr>
          <w:rFonts w:hint="eastAsia"/>
          <w:lang w:val="en-US" w:eastAsia="zh-CN"/>
        </w:rPr>
        <w:t>文件</w:t>
      </w:r>
    </w:p>
    <w:p>
      <w:pPr>
        <w:widowControl w:val="0"/>
        <w:numPr>
          <w:ilvl w:val="0"/>
          <w:numId w:val="0"/>
        </w:numPr>
        <w:bidi w:val="0"/>
        <w:ind w:left="420" w:leftChars="0"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点击开始（</w:t>
      </w:r>
      <w:r>
        <w:rPr>
          <w:rFonts w:hint="eastAsia"/>
          <w:color w:val="FF0000"/>
          <w:lang w:val="en-US" w:eastAsia="zh-CN"/>
        </w:rPr>
        <w:t>红色三角符号</w:t>
      </w:r>
      <w:r>
        <w:rPr>
          <w:rFonts w:hint="eastAsia"/>
          <w:lang w:val="en-US" w:eastAsia="zh-CN"/>
        </w:rPr>
        <w:t>）即可升级</w:t>
      </w:r>
    </w:p>
    <w:p>
      <w:pPr>
        <w:widowControl w:val="0"/>
        <w:numPr>
          <w:ilvl w:val="0"/>
          <w:numId w:val="0"/>
        </w:numPr>
        <w:bidi w:val="0"/>
        <w:ind w:left="420" w:leftChars="0" w:firstLine="420" w:firstLineChars="0"/>
        <w:jc w:val="both"/>
      </w:pPr>
      <w:r>
        <w:drawing>
          <wp:inline distT="0" distB="0" distL="114300" distR="114300">
            <wp:extent cx="5266690" cy="2847340"/>
            <wp:effectExtent l="0" t="0" r="10160" b="1016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4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ind w:left="420" w:leftChars="0" w:firstLine="420" w:firstLineChars="0"/>
        <w:jc w:val="both"/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用于诊断同时更新Boot+App程序的合成方法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仅诊断组观看使用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widowControl w:val="0"/>
        <w:numPr>
          <w:ilvl w:val="0"/>
          <w:numId w:val="3"/>
        </w:numPr>
        <w:bidi w:val="0"/>
        <w:ind w:left="420" w:leftChars="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使用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 xml:space="preserve">诊断工具的文件转换功能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将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需要升级的L2编译文件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转换成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SREC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文件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ind w:firstLine="420" w:firstLineChars="0"/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  <w:r>
        <w:drawing>
          <wp:inline distT="0" distB="0" distL="114300" distR="114300">
            <wp:extent cx="5268595" cy="1695450"/>
            <wp:effectExtent l="0" t="0" r="8255" b="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bidi w:val="0"/>
        <w:ind w:left="42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手动将生成的SREC文件最后一行补齐</w:t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  <w:r>
        <w:drawing>
          <wp:inline distT="0" distB="0" distL="114300" distR="114300">
            <wp:extent cx="5270500" cy="2008505"/>
            <wp:effectExtent l="0" t="0" r="6350" b="10795"/>
            <wp:docPr id="3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eastAsia"/>
          <w:lang w:eastAsia="zh-CN"/>
        </w:rPr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/>
          <w:color w:val="FF0000"/>
          <w:lang w:val="en-US" w:eastAsia="zh-CN"/>
        </w:rPr>
      </w:pPr>
      <w:r>
        <w:rPr>
          <w:rFonts w:hint="eastAsia"/>
          <w:lang w:val="en-US" w:eastAsia="zh-CN"/>
        </w:rPr>
        <w:t>3、使用诊断工具计算补齐后的SREC文件的CRC值为</w:t>
      </w:r>
      <w:r>
        <w:rPr>
          <w:rFonts w:hint="eastAsia"/>
          <w:color w:val="FF0000"/>
          <w:lang w:val="en-US" w:eastAsia="zh-CN"/>
        </w:rPr>
        <w:t>A1F305C8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  <w:r>
        <w:drawing>
          <wp:inline distT="0" distB="0" distL="114300" distR="114300">
            <wp:extent cx="4381500" cy="2867025"/>
            <wp:effectExtent l="0" t="0" r="0" b="9525"/>
            <wp:docPr id="3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4、使用JFLASH将SREC文件转换成BIN格式</w:t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  <w:r>
        <w:drawing>
          <wp:inline distT="0" distB="0" distL="114300" distR="114300">
            <wp:extent cx="5264150" cy="1946275"/>
            <wp:effectExtent l="0" t="0" r="12700" b="15875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5、使用诊断工具-特殊bin转srec转换成srec格式，并添加偏移地址为</w:t>
      </w:r>
      <w:r>
        <w:rPr>
          <w:rFonts w:hint="eastAsia"/>
          <w:color w:val="FF0000"/>
          <w:lang w:val="en-US" w:eastAsia="zh-CN"/>
        </w:rPr>
        <w:t>0x23800</w:t>
      </w:r>
      <w:r>
        <w:rPr>
          <w:rFonts w:hint="eastAsia"/>
          <w:lang w:val="en-US" w:eastAsia="zh-CN"/>
        </w:rPr>
        <w:t>（备份区起始地址）</w:t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  <w:r>
        <w:drawing>
          <wp:inline distT="0" distB="0" distL="114300" distR="114300">
            <wp:extent cx="5266690" cy="1417955"/>
            <wp:effectExtent l="0" t="0" r="10160" b="10795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</w:p>
    <w:p>
      <w:pPr>
        <w:widowControl w:val="0"/>
        <w:numPr>
          <w:ilvl w:val="0"/>
          <w:numId w:val="4"/>
        </w:numPr>
        <w:bidi w:val="0"/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使用JFash将APP的编译文件与上一步生成的SREC文件合成，生成APP+BOOT文件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1921510"/>
            <wp:effectExtent l="0" t="0" r="6985" b="254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2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4"/>
        </w:numPr>
        <w:bidi w:val="0"/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使用诊断工具将上一步生成的APP+BOOT文件与旧BOOT文件（已释放的任何一版）合成升级包</w:t>
      </w:r>
    </w:p>
    <w:p>
      <w:pPr>
        <w:widowControl w:val="0"/>
        <w:numPr>
          <w:ilvl w:val="0"/>
          <w:numId w:val="0"/>
        </w:numPr>
        <w:bidi w:val="0"/>
        <w:jc w:val="both"/>
      </w:pPr>
      <w:r>
        <w:drawing>
          <wp:inline distT="0" distB="0" distL="114300" distR="114300">
            <wp:extent cx="5262880" cy="3061970"/>
            <wp:effectExtent l="0" t="0" r="13970" b="508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06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jc w:val="both"/>
      </w:pPr>
    </w:p>
    <w:p>
      <w:pPr>
        <w:widowControl w:val="0"/>
        <w:numPr>
          <w:ilvl w:val="0"/>
          <w:numId w:val="0"/>
        </w:numPr>
        <w:bidi w:val="0"/>
        <w:jc w:val="both"/>
      </w:pPr>
    </w:p>
    <w:p>
      <w:pPr>
        <w:widowControl w:val="0"/>
        <w:numPr>
          <w:ilvl w:val="0"/>
          <w:numId w:val="4"/>
        </w:numPr>
        <w:bidi w:val="0"/>
        <w:ind w:left="42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在生成的升级包文件的0x7010地址添加 CRC 、起始地址、数据长度 </w:t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CRC为上面第三步计算的CRC值</w:t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起始地址为偏移地址0x23800</w:t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长度为补齐地址-第一行地址  6F70-1400=5B70</w:t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2872740"/>
            <wp:effectExtent l="0" t="0" r="10160" b="381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将第二行信息放进TXT中</w:t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  <w:r>
        <w:drawing>
          <wp:inline distT="0" distB="0" distL="114300" distR="114300">
            <wp:extent cx="4029075" cy="1562100"/>
            <wp:effectExtent l="0" t="0" r="9525" b="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使用诊断工具计算S19CRC为0A</w:t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4381500" cy="28670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</w:pPr>
    </w:p>
    <w:p>
      <w:pPr>
        <w:widowControl w:val="0"/>
        <w:numPr>
          <w:ilvl w:val="0"/>
          <w:numId w:val="0"/>
        </w:numPr>
        <w:bidi w:val="0"/>
        <w:ind w:left="420"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74310" cy="2066925"/>
            <wp:effectExtent l="0" t="0" r="2540" b="952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B78EEE"/>
    <w:multiLevelType w:val="singleLevel"/>
    <w:tmpl w:val="C8B78EEE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DF5AA03F"/>
    <w:multiLevelType w:val="singleLevel"/>
    <w:tmpl w:val="DF5AA03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590FA2"/>
    <w:multiLevelType w:val="singleLevel"/>
    <w:tmpl w:val="EF590FA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70CC5A4"/>
    <w:multiLevelType w:val="singleLevel"/>
    <w:tmpl w:val="070CC5A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NDdiMzI3NGI5ODgzNWM3N2JjOTA0ZWE2YjNhODAifQ=="/>
  </w:docVars>
  <w:rsids>
    <w:rsidRoot w:val="00000000"/>
    <w:rsid w:val="1A211B74"/>
    <w:rsid w:val="1F7532BF"/>
    <w:rsid w:val="27A42612"/>
    <w:rsid w:val="3B5B45E3"/>
    <w:rsid w:val="4CF11D13"/>
    <w:rsid w:val="61D60F6B"/>
    <w:rsid w:val="62742E21"/>
    <w:rsid w:val="754B7577"/>
    <w:rsid w:val="7C90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2024-05-10T02:44:00Z</dcterms:created>
  <dc:creator>Lenovo</dc:creator>
  <cp:lastModifiedBy>薄荷凉</cp:lastModifiedBy>
  <dcterms:modified xsi:type="dcterms:W3CDTF">2024-05-11T05:02:09Z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833365B2A39D4917AA75AAFBAEAE00AF_12</vt:lpwstr>
  </property>
</Properties>
</file>